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AI Governance Summit 2027: Manager Approval Letter</w:t>
      </w:r>
    </w:p>
    <w:p>
      <w:pPr>
        <w:pStyle w:val="Heading2"/>
      </w:pPr>
      <w:r>
        <w:t xml:space="preserve">How to use this letter</w:t>
      </w:r>
    </w:p>
    <w:p>
      <w:pPr/>
      <w:r>
        <w:t xml:space="preserve">This is a ready-to-send note asking your manager to approve your attendance at the GAICC AI Governance Summit 2027 in Melbourne.</w:t>
      </w:r>
    </w:p>
    <w:p>
      <w:pPr>
        <w:pStyle w:val="ListParagraph"/>
        <w:numPr>
          <w:ilvl w:val="0"/>
          <w:numId w:val="2"/>
        </w:numPr>
      </w:pPr>
      <w:r>
        <w:t xml:space="preserve">Replace everything in [square brackets] with your own details.</w:t>
      </w:r>
    </w:p>
    <w:p>
      <w:pPr>
        <w:pStyle w:val="ListParagraph"/>
        <w:numPr>
          <w:ilvl w:val="0"/>
          <w:numId w:val="2"/>
        </w:numPr>
      </w:pPr>
      <w:r>
        <w:t xml:space="preserve">Choose your ticket type and delete the rows you do not need from the cost table.</w:t>
      </w:r>
    </w:p>
    <w:p>
      <w:pPr>
        <w:pStyle w:val="ListParagraph"/>
        <w:numPr>
          <w:ilvl w:val="0"/>
          <w:numId w:val="2"/>
        </w:numPr>
      </w:pPr>
      <w:r>
        <w:t xml:space="preserve">Add one or two lines on why AI governance matters to your team right now.</w:t>
      </w:r>
    </w:p>
    <w:p>
      <w:pPr>
        <w:pStyle w:val="ListParagraph"/>
        <w:numPr>
          <w:ilvl w:val="0"/>
          <w:numId w:val="2"/>
        </w:numPr>
      </w:pPr>
      <w:r>
        <w:t xml:space="preserve">Send it as an email or attach it as a PDF. Early bird pricing closes 21 January 2027, so send it early.</w:t>
      </w:r>
    </w:p>
    <w:p>
      <w:pPr>
        <w:pStyle w:val="Heading2"/>
      </w:pPr>
      <w:r>
        <w:t xml:space="preserve">The letter</w:t>
      </w:r>
    </w:p>
    <w:p>
      <w:pPr/>
      <w:r>
        <w:rPr>
          <w:b/>
        </w:rPr>
        <w:t xml:space="preserve">Subject:</w:t>
      </w:r>
      <w:r>
        <w:t xml:space="preserve"> Approval request: GAICC AI Governance Summit 2027, Melbourne, 16 March 2027</w:t>
      </w:r>
    </w:p>
    <w:p>
      <w:pPr/>
      <w:r>
        <w:t xml:space="preserve">Hi [Manager's name],</w:t>
      </w:r>
    </w:p>
    <w:p>
      <w:pPr/>
      <w:r>
        <w:t xml:space="preserve">I would like your approval to attend the GAICC AI Governance Summit 2027 on Tuesday 16 March 2027 at Sofitel Melbourne On Collins. It is a one-day, practical event focused on how organisations govern AI under ISO/IEC 42001.</w:t>
      </w:r>
    </w:p>
    <w:p>
      <w:pPr/>
      <w:r>
        <w:rPr>
          <w:b/>
        </w:rPr>
        <w:t xml:space="preserve">Why it matters to us</w:t>
      </w:r>
    </w:p>
    <w:p>
      <w:pPr/>
      <w:r>
        <w:t xml:space="preserve">AI questions are already reaching us. [Add one line, for example: our board is asking who is accountable for AI decisions, or a client tender now includes AI governance clauses.] This summit is designed to answer exactly those questions, and to give us a working plan rather than general inspiration.</w:t>
      </w:r>
    </w:p>
    <w:p>
      <w:pPr/>
      <w:r>
        <w:t xml:space="preserve">The event is hosted by the Global AI Certification Council (GAICC), an accredited certification body dedicated only to AI governance. Speakers include regulators, certified auditors and implementers.</w:t>
      </w:r>
    </w:p>
    <w:p>
      <w:pPr/>
      <w:r>
        <w:rPr>
          <w:b/>
        </w:rPr>
        <w:t xml:space="preserve">What I will bring back</w:t>
      </w:r>
    </w:p>
    <w:p>
      <w:pPr>
        <w:pStyle w:val="ListParagraph"/>
        <w:numPr>
          <w:ilvl w:val="0"/>
          <w:numId w:val="3"/>
        </w:numPr>
      </w:pPr>
      <w:r>
        <w:t xml:space="preserve">A step-by-step path to a working AI governance program, built on ISO/IEC 42001</w:t>
      </w:r>
    </w:p>
    <w:p>
      <w:pPr>
        <w:pStyle w:val="ListParagraph"/>
        <w:numPr>
          <w:ilvl w:val="0"/>
          <w:numId w:val="3"/>
        </w:numPr>
      </w:pPr>
      <w:r>
        <w:t xml:space="preserve">Our first AI risk register, built hands-on in the afternoon workshop using our own use cases</w:t>
      </w:r>
    </w:p>
    <w:p>
      <w:pPr>
        <w:pStyle w:val="ListParagraph"/>
        <w:numPr>
          <w:ilvl w:val="0"/>
          <w:numId w:val="3"/>
        </w:numPr>
      </w:pPr>
      <w:r>
        <w:t xml:space="preserve">A clear view of who owns AI decisions, who signs off, and what happens when something goes wrong</w:t>
      </w:r>
    </w:p>
    <w:p>
      <w:pPr>
        <w:pStyle w:val="ListParagraph"/>
        <w:numPr>
          <w:ilvl w:val="0"/>
          <w:numId w:val="3"/>
        </w:numPr>
      </w:pPr>
      <w:r>
        <w:t xml:space="preserve">A playbook for setting limits, oversight and audit trails on AI agents</w:t>
      </w:r>
    </w:p>
    <w:p>
      <w:pPr>
        <w:pStyle w:val="ListParagraph"/>
        <w:numPr>
          <w:ilvl w:val="0"/>
          <w:numId w:val="3"/>
        </w:numPr>
      </w:pPr>
      <w:r>
        <w:t xml:space="preserve">A view of what Australia, the EU and other markets expect, and how one framework covers them</w:t>
      </w:r>
    </w:p>
    <w:p>
      <w:pPr>
        <w:pStyle w:val="ListParagraph"/>
        <w:numPr>
          <w:ilvl w:val="0"/>
          <w:numId w:val="3"/>
        </w:numPr>
      </w:pPr>
      <w:r>
        <w:t xml:space="preserve">Contacts with regulators, auditors and peers facing the same problems</w:t>
      </w:r>
    </w:p>
    <w:p>
      <w:pPr>
        <w:pStyle w:val="ListParagraph"/>
        <w:numPr>
          <w:ilvl w:val="0"/>
          <w:numId w:val="3"/>
        </w:numPr>
      </w:pPr>
      <w:r>
        <w:t xml:space="preserve">A certificate of attendance [with 8 CPD hours] and a workshop completion certificate</w:t>
      </w:r>
    </w:p>
    <w:p>
      <w:pPr/>
      <w:r>
        <w:rPr>
          <w:b/>
        </w:rPr>
        <w:t xml:space="preserve">The day at a glance (AEDT)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Time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Session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08:30</w:t>
            </w:r>
          </w:p>
        </w:tc>
        <w:tc>
          <w:tcPr>
            <w:tcW w:w="4680" w:type="dxa"/>
          </w:tcPr>
          <w:p>
            <w:pPr/>
            <w:r>
              <w:t xml:space="preserve">Registration and welcome coffee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09:10</w:t>
            </w:r>
          </w:p>
        </w:tc>
        <w:tc>
          <w:tcPr>
            <w:tcW w:w="4680" w:type="dxa"/>
          </w:tcPr>
          <w:p>
            <w:pPr/>
            <w:r>
              <w:t xml:space="preserve">Opening address: Australia's priorities for safe and responsible AI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09:35</w:t>
            </w:r>
          </w:p>
        </w:tc>
        <w:tc>
          <w:tcPr>
            <w:tcW w:w="4680" w:type="dxa"/>
          </w:tcPr>
          <w:p>
            <w:pPr/>
            <w:r>
              <w:t xml:space="preserve">Keynote: Global AI incidents and consequences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10:50</w:t>
            </w:r>
          </w:p>
        </w:tc>
        <w:tc>
          <w:tcPr>
            <w:tcW w:w="4680" w:type="dxa"/>
          </w:tcPr>
          <w:p>
            <w:pPr/>
            <w:r>
              <w:t xml:space="preserve">Panel: Why AI governance matters to every organisation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11:20</w:t>
            </w:r>
          </w:p>
        </w:tc>
        <w:tc>
          <w:tcPr>
            <w:tcW w:w="4680" w:type="dxa"/>
          </w:tcPr>
          <w:p>
            <w:pPr/>
            <w:r>
              <w:t xml:space="preserve">From zero to governed: building an AI governance program in 90 days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11:50</w:t>
            </w:r>
          </w:p>
        </w:tc>
        <w:tc>
          <w:tcPr>
            <w:tcW w:w="4680" w:type="dxa"/>
          </w:tcPr>
          <w:p>
            <w:pPr/>
            <w:r>
              <w:t xml:space="preserve">Managing AI risk: what works in the real world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13:00</w:t>
            </w:r>
          </w:p>
        </w:tc>
        <w:tc>
          <w:tcPr>
            <w:tcW w:w="4680" w:type="dxa"/>
          </w:tcPr>
          <w:p>
            <w:pPr/>
            <w:r>
              <w:t xml:space="preserve">Navigating AI governance across borders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13:30</w:t>
            </w:r>
          </w:p>
        </w:tc>
        <w:tc>
          <w:tcPr>
            <w:tcW w:w="4680" w:type="dxa"/>
          </w:tcPr>
          <w:p>
            <w:pPr/>
            <w:r>
              <w:t xml:space="preserve">Governing autonomous AI agents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14:00</w:t>
            </w:r>
          </w:p>
        </w:tc>
        <w:tc>
          <w:tcPr>
            <w:tcW w:w="4680" w:type="dxa"/>
          </w:tcPr>
          <w:p>
            <w:pPr/>
            <w:r>
              <w:t xml:space="preserve">Panel: AI governance in practice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15:20</w:t>
            </w:r>
          </w:p>
        </w:tc>
        <w:tc>
          <w:tcPr>
            <w:tcW w:w="4680" w:type="dxa"/>
          </w:tcPr>
          <w:p>
            <w:pPr/>
            <w:r>
              <w:t xml:space="preserve">Hands-on AI governance workshop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16:00</w:t>
            </w:r>
          </w:p>
        </w:tc>
        <w:tc>
          <w:tcPr>
            <w:tcW w:w="4680" w:type="dxa"/>
          </w:tcPr>
          <w:p>
            <w:pPr/>
            <w:r>
              <w:t xml:space="preserve">What will we do differently tomorrow?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16:30</w:t>
            </w:r>
          </w:p>
        </w:tc>
        <w:tc>
          <w:tcPr>
            <w:tcW w:w="4680" w:type="dxa"/>
          </w:tcPr>
          <w:p>
            <w:pPr/>
            <w:r>
              <w:t xml:space="preserve">Networking drinks</w:t>
            </w:r>
          </w:p>
        </w:tc>
      </w:tr>
    </w:tbl>
    <w:p>
      <w:pPr/>
      <w:r>
        <w:rPr>
          <w:b/>
        </w:rPr>
        <w:t xml:space="preserve">Cost</w:t>
      </w:r>
    </w:p>
    <w:p>
      <w:pPr/>
      <w:r>
        <w:t xml:space="preserve">All prices in Australian dollars [including GST].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Ticket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Early bird (until 21 January 2027)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Full price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Includes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Standard Delegate</w:t>
            </w:r>
          </w:p>
        </w:tc>
        <w:tc>
          <w:tcPr>
            <w:tcW w:w="2340" w:type="dxa"/>
          </w:tcPr>
          <w:p>
            <w:pPr/>
            <w:r>
              <w:t xml:space="preserve">A$799</w:t>
            </w:r>
          </w:p>
        </w:tc>
        <w:tc>
          <w:tcPr>
            <w:tcW w:w="2340" w:type="dxa"/>
          </w:tcPr>
          <w:p>
            <w:pPr/>
            <w:r>
              <w:t xml:space="preserve">A$1,299</w:t>
            </w:r>
          </w:p>
        </w:tc>
        <w:tc>
          <w:tcPr>
            <w:tcW w:w="2340" w:type="dxa"/>
          </w:tcPr>
          <w:p>
            <w:pPr/>
            <w:r>
              <w:t xml:space="preserve">All sessions and the workshop, catering, networking drinks, welcome kit, certificates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VIP Pass</w:t>
            </w:r>
          </w:p>
        </w:tc>
        <w:tc>
          <w:tcPr>
            <w:tcW w:w="2340" w:type="dxa"/>
          </w:tcPr>
          <w:p>
            <w:pPr/>
            <w:r>
              <w:t xml:space="preserve">A$1,299</w:t>
            </w:r>
          </w:p>
        </w:tc>
        <w:tc>
          <w:tcPr>
            <w:tcW w:w="2340" w:type="dxa"/>
          </w:tcPr>
          <w:p>
            <w:pPr/>
            <w:r>
              <w:t xml:space="preserve">A$1,899</w:t>
            </w:r>
          </w:p>
        </w:tc>
        <w:tc>
          <w:tcPr>
            <w:tcW w:w="2340" w:type="dxa"/>
          </w:tcPr>
          <w:p>
            <w:pPr/>
            <w:r>
              <w:t xml:space="preserve">Everything in Standard, plus front-row seating, fast-track check-in, VIP pack, valet parking and one GAICC AI governance certification of choice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Live Stream</w:t>
            </w:r>
          </w:p>
        </w:tc>
        <w:tc>
          <w:tcPr>
            <w:tcW w:w="2340" w:type="dxa"/>
          </w:tcPr>
          <w:p>
            <w:pPr/>
            <w:r>
              <w:t xml:space="preserve">A$299</w:t>
            </w:r>
          </w:p>
        </w:tc>
        <w:tc>
          <w:tcPr>
            <w:tcW w:w="2340" w:type="dxa"/>
          </w:tcPr>
          <w:p>
            <w:pPr/>
            <w:r>
              <w:t xml:space="preserve">A$399</w:t>
            </w:r>
          </w:p>
        </w:tc>
        <w:tc>
          <w:tcPr>
            <w:tcW w:w="2340" w:type="dxa"/>
          </w:tcPr>
          <w:p>
            <w:pPr/>
            <w:r>
              <w:t xml:space="preserve">Live stream of every session, [recordings for 30 days], certificates</w:t>
            </w:r>
          </w:p>
        </w:tc>
      </w:tr>
    </w:tbl>
    <w:p>
      <w:pPr/>
      <w:r>
        <w:t xml:space="preserve">I am requesting the </w:t>
      </w:r>
      <w:r>
        <w:rPr>
          <w:b/>
        </w:rPr>
        <w:t xml:space="preserve">[ticket type] at [A$ amount]</w:t>
      </w:r>
      <w:r>
        <w:t xml:space="preserve">. [Add travel and accommodation if needed: A$ amount.] Total: </w:t>
      </w:r>
      <w:r>
        <w:rPr>
          <w:b/>
        </w:rPr>
        <w:t xml:space="preserve">[A$ total]</w:t>
      </w:r>
      <w:r>
        <w:t xml:space="preserve">.</w:t>
      </w:r>
    </w:p>
    <w:p>
      <w:pPr/>
      <w:r>
        <w:t xml:space="preserve">Booking before 21 January 2027 saves up to A$600 per ticket. If others in the team are interested, groups of [8 or more] save a further 10%.</w:t>
      </w:r>
    </w:p>
    <w:p>
      <w:pPr/>
      <w:r>
        <w:rPr>
          <w:b/>
        </w:rPr>
        <w:t xml:space="preserve">After the summit</w:t>
      </w:r>
    </w:p>
    <w:p>
      <w:pPr/>
      <w:r>
        <w:t xml:space="preserve">Within two weeks of the event, I will share a short summary with the team and a proposed 90-day plan for our AI governance work.</w:t>
      </w:r>
    </w:p>
    <w:p>
      <w:pPr/>
      <w:r>
        <w:t xml:space="preserve">Thank you for considering this. I am happy to discuss any questions.</w:t>
      </w:r>
    </w:p>
    <w:p>
      <w:pPr/>
      <w:r>
        <w:t xml:space="preserve">Kind regards,</w:t>
      </w:r>
    </w:p>
    <w:p>
      <w:pPr/>
      <w:r>
        <w:t xml:space="preserve">[Your name] [Your role] [Your team or department]</w:t>
      </w:r>
    </w:p>
    <w:p>
      <w:pPr>
        <w:pStyle w:val="Heading2"/>
      </w:pPr>
      <w:r>
        <w:t xml:space="preserve">Quick facts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</w:p>
        </w:tc>
        <w:tc>
          <w:tcPr>
            <w:tcW w:w="4680" w:type="dxa"/>
            <w:shd w:val="clear" w:color="auto" w:fill="F2F2F2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Event</w:t>
            </w:r>
          </w:p>
        </w:tc>
        <w:tc>
          <w:tcPr>
            <w:tcW w:w="4680" w:type="dxa"/>
          </w:tcPr>
          <w:p>
            <w:pPr/>
            <w:r>
              <w:t xml:space="preserve">GAICC AI Governance Summit 2027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Date</w:t>
            </w:r>
          </w:p>
        </w:tc>
        <w:tc>
          <w:tcPr>
            <w:tcW w:w="4680" w:type="dxa"/>
          </w:tcPr>
          <w:p>
            <w:pPr/>
            <w:r>
              <w:t xml:space="preserve">Tuesday 16 March 2027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Time</w:t>
            </w:r>
          </w:p>
        </w:tc>
        <w:tc>
          <w:tcPr>
            <w:tcW w:w="4680" w:type="dxa"/>
          </w:tcPr>
          <w:p>
            <w:pPr/>
            <w:r>
              <w:t xml:space="preserve">08:30 to 17:30 AEDT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Venue</w:t>
            </w:r>
          </w:p>
        </w:tc>
        <w:tc>
          <w:tcPr>
            <w:tcW w:w="4680" w:type="dxa"/>
          </w:tcPr>
          <w:p>
            <w:pPr/>
            <w:r>
              <w:t xml:space="preserve">Sofitel Melbourne On Collins, 25 Collins Street, Melbourne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Host</w:t>
            </w:r>
          </w:p>
        </w:tc>
        <w:tc>
          <w:tcPr>
            <w:tcW w:w="4680" w:type="dxa"/>
          </w:tcPr>
          <w:p>
            <w:pPr/>
            <w:r>
              <w:t xml:space="preserve">Global AI Certification Council (GAICC)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Early bird closes</w:t>
            </w:r>
          </w:p>
        </w:tc>
        <w:tc>
          <w:tcPr>
            <w:tcW w:w="4680" w:type="dxa"/>
          </w:tcPr>
          <w:p>
            <w:pPr/>
            <w:r>
              <w:t xml:space="preserve">21 January 2027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Website</w:t>
            </w:r>
          </w:p>
        </w:tc>
        <w:tc>
          <w:tcPr>
            <w:tcW w:w="4680" w:type="dxa"/>
          </w:tcPr>
          <w:p>
            <w:pPr/>
            <w:hyperlink r:id="rId3" w:history="1">
              <w:r>
                <w:rPr>
                  <w:rStyle w:val="Hyperlink"/>
                </w:rPr>
                <w:t xml:space="preserve">aigovsummit.gaicc.org</w:t>
              </w:r>
            </w:hyperlink>
          </w:p>
        </w:tc>
      </w:tr>
      <w:tr>
        <w:tc>
          <w:tcPr>
            <w:tcW w:w="4680" w:type="dxa"/>
          </w:tcPr>
          <w:p>
            <w:pPr/>
            <w:r>
              <w:t xml:space="preserve">Invoices and group bookings</w:t>
            </w:r>
          </w:p>
        </w:tc>
        <w:tc>
          <w:tcPr>
            <w:tcW w:w="4680" w:type="dxa"/>
          </w:tcPr>
          <w:p>
            <w:pPr/>
            <w:hyperlink r:id="rId4" w:history="1">
              <w:r>
                <w:rPr>
                  <w:rStyle w:val="Hyperlink"/>
                </w:rPr>
                <w:t xml:space="preserve">support@gaicc.org</w:t>
              </w:r>
            </w:hyperlink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aigovsummit.gaicc.org" TargetMode="External"/><Relationship Id="rId4" Type="http://schemas.openxmlformats.org/officeDocument/2006/relationships/hyperlink" Target="mailto:support@gaicc.org" TargetMode="External"/></Relationships>
</file>

<file path=docProps/app.xml><?xml version="1.0" encoding="utf-8"?>
<Properties xmln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Governance Summit 2027 Manager Approval Letter</dc:title>
  <cp:revision>4</cp:revision>
</cp:coreProperties>
</file>